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附件7</w:t>
      </w:r>
    </w:p>
    <w:p>
      <w:pPr>
        <w:jc w:val="center"/>
        <w:rPr>
          <w:rFonts w:ascii="方正小标宋简体" w:hAnsi="宋体" w:eastAsia="方正小标宋简体"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spacing w:val="10"/>
          <w:sz w:val="44"/>
          <w:szCs w:val="44"/>
        </w:rPr>
        <w:t>北京市律师行业党建创新项目推荐表</w:t>
      </w:r>
      <w:bookmarkEnd w:id="0"/>
    </w:p>
    <w:p>
      <w:pPr>
        <w:ind w:right="-147" w:rightChars="-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区律师行业党组织                   填表日期    年 月 日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22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所在律所</w:t>
            </w:r>
          </w:p>
        </w:tc>
        <w:tc>
          <w:tcPr>
            <w:tcW w:w="722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5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项目简介及成果</w:t>
            </w:r>
          </w:p>
        </w:tc>
        <w:tc>
          <w:tcPr>
            <w:tcW w:w="722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20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曾获奖</w:t>
            </w: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项</w:t>
            </w:r>
          </w:p>
        </w:tc>
        <w:tc>
          <w:tcPr>
            <w:tcW w:w="7229" w:type="dxa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32" w:hRule="atLeast"/>
        </w:trPr>
        <w:tc>
          <w:tcPr>
            <w:tcW w:w="1526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推荐单位意见</w:t>
            </w:r>
          </w:p>
        </w:tc>
        <w:tc>
          <w:tcPr>
            <w:tcW w:w="722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____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区律师行业党组织（盖章）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9F409"/>
    <w:rsid w:val="BEF9F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2021-05-18T15:35:00Z</dcterms:created>
  <dc:creator>lirunyi</dc:creator>
  <cp:lastModifiedBy>lirunyi</cp:lastModifiedBy>
  <dcterms:modified xsi:type="dcterms:W3CDTF">2021-05-18T15:35:45Z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